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C2" w:rsidRDefault="002A64C2" w:rsidP="00CB30EA">
      <w:pPr>
        <w:jc w:val="center"/>
        <w:rPr>
          <w:rFonts w:ascii="Goethe Text" w:hAnsi="Goethe Text"/>
          <w:color w:val="FF0000"/>
          <w:sz w:val="56"/>
          <w:szCs w:val="56"/>
        </w:rPr>
      </w:pPr>
      <w:r w:rsidRPr="002A64C2">
        <w:rPr>
          <w:rFonts w:ascii="Goethe Text" w:hAnsi="Goethe Text"/>
          <w:color w:val="FF0000"/>
          <w:sz w:val="56"/>
          <w:szCs w:val="56"/>
        </w:rPr>
        <w:t>Tagesablauf</w:t>
      </w:r>
    </w:p>
    <w:p w:rsidR="006C1D9B" w:rsidRPr="006110E8" w:rsidRDefault="002A64C2" w:rsidP="00CB30EA">
      <w:pPr>
        <w:rPr>
          <w:rFonts w:ascii="Goethe Text" w:hAnsi="Goethe Text"/>
          <w:sz w:val="36"/>
          <w:szCs w:val="36"/>
        </w:rPr>
      </w:pPr>
      <w:r w:rsidRPr="006110E8">
        <w:rPr>
          <w:rFonts w:ascii="Goethe Text" w:hAnsi="Goethe Text"/>
          <w:color w:val="FF0000"/>
          <w:sz w:val="36"/>
          <w:szCs w:val="36"/>
        </w:rPr>
        <w:t>Programm am Vormittag: Podiumsdiskussion</w:t>
      </w:r>
    </w:p>
    <w:p w:rsidR="002A64C2" w:rsidRPr="00C420F5" w:rsidRDefault="002A64C2" w:rsidP="006C1D9B">
      <w:pPr>
        <w:rPr>
          <w:rFonts w:ascii="Goethe Text" w:hAnsi="Goethe Text"/>
          <w:sz w:val="36"/>
          <w:szCs w:val="36"/>
        </w:rPr>
      </w:pPr>
      <w:r w:rsidRPr="002A64C2">
        <w:rPr>
          <w:rFonts w:ascii="Goethe Text" w:hAnsi="Goethe Text"/>
          <w:sz w:val="20"/>
          <w:szCs w:val="20"/>
        </w:rPr>
        <w:t>Auf Deutsch, Englisch, Französisch und Spanisch</w:t>
      </w:r>
      <w:r w:rsidRPr="002A64C2">
        <w:rPr>
          <w:rFonts w:ascii="Goethe Text" w:hAnsi="Goethe Text"/>
          <w:sz w:val="20"/>
          <w:szCs w:val="20"/>
        </w:rPr>
        <w:t xml:space="preserve">. </w:t>
      </w:r>
      <w:r w:rsidRPr="002A64C2">
        <w:rPr>
          <w:rFonts w:ascii="Goethe Text" w:hAnsi="Goethe Text"/>
          <w:sz w:val="20"/>
          <w:szCs w:val="20"/>
        </w:rPr>
        <w:t>Zeitgleiche Übersetzung ins Spanische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7370"/>
      </w:tblGrid>
      <w:tr w:rsidR="002A64C2" w:rsidTr="006C1D9B">
        <w:tc>
          <w:tcPr>
            <w:tcW w:w="1986" w:type="dxa"/>
          </w:tcPr>
          <w:p w:rsidR="002A64C2" w:rsidRDefault="006C1D9B" w:rsidP="002A64C2">
            <w:pPr>
              <w:rPr>
                <w:rFonts w:ascii="Goethe Text" w:hAnsi="Goethe Text"/>
                <w:color w:val="FF0000"/>
              </w:rPr>
            </w:pPr>
            <w:r>
              <w:rPr>
                <w:rFonts w:ascii="Goethe Text" w:hAnsi="Goethe Text"/>
                <w:color w:val="FF0000"/>
              </w:rPr>
              <w:t>09:00/</w:t>
            </w:r>
            <w:r w:rsidR="002A64C2" w:rsidRPr="002A64C2">
              <w:rPr>
                <w:rFonts w:ascii="Goethe Text" w:hAnsi="Goethe Text"/>
                <w:color w:val="FF0000"/>
              </w:rPr>
              <w:t>09:15</w:t>
            </w:r>
          </w:p>
        </w:tc>
        <w:tc>
          <w:tcPr>
            <w:tcW w:w="7370" w:type="dxa"/>
          </w:tcPr>
          <w:p w:rsidR="00462386" w:rsidRPr="006C1D9B" w:rsidRDefault="00C420F5" w:rsidP="002A64C2">
            <w:pPr>
              <w:rPr>
                <w:rFonts w:ascii="Goethe Text" w:hAnsi="Goethe Text"/>
              </w:rPr>
            </w:pPr>
            <w:r w:rsidRPr="002A64C2">
              <w:rPr>
                <w:rFonts w:ascii="Goethe Text" w:hAnsi="Goethe Text"/>
              </w:rPr>
              <w:t xml:space="preserve">Ausgabe der Teilnehmerausweise und der </w:t>
            </w:r>
            <w:r>
              <w:rPr>
                <w:rFonts w:ascii="Goethe Text" w:hAnsi="Goethe Text"/>
              </w:rPr>
              <w:t xml:space="preserve">Kopfhörer für die gleichzeitige   </w:t>
            </w:r>
            <w:r w:rsidRPr="002A64C2">
              <w:rPr>
                <w:rFonts w:ascii="Goethe Text" w:hAnsi="Goethe Text"/>
              </w:rPr>
              <w:t>Übersetzung</w:t>
            </w:r>
          </w:p>
        </w:tc>
      </w:tr>
      <w:tr w:rsidR="002A64C2" w:rsidTr="006C1D9B">
        <w:tc>
          <w:tcPr>
            <w:tcW w:w="1986" w:type="dxa"/>
          </w:tcPr>
          <w:p w:rsidR="002A64C2" w:rsidRDefault="006C1D9B" w:rsidP="002A64C2">
            <w:pPr>
              <w:rPr>
                <w:rFonts w:ascii="Goethe Text" w:hAnsi="Goethe Text"/>
                <w:color w:val="FF0000"/>
              </w:rPr>
            </w:pPr>
            <w:r>
              <w:rPr>
                <w:rFonts w:ascii="Goethe Text" w:hAnsi="Goethe Text"/>
                <w:color w:val="FF0000"/>
              </w:rPr>
              <w:t>09:15/</w:t>
            </w:r>
            <w:r w:rsidR="00C420F5" w:rsidRPr="002A64C2">
              <w:rPr>
                <w:rFonts w:ascii="Goethe Text" w:hAnsi="Goethe Text"/>
                <w:color w:val="FF0000"/>
              </w:rPr>
              <w:t>09:20</w:t>
            </w:r>
          </w:p>
        </w:tc>
        <w:tc>
          <w:tcPr>
            <w:tcW w:w="7370" w:type="dxa"/>
          </w:tcPr>
          <w:p w:rsidR="00462386" w:rsidRPr="006C1D9B" w:rsidRDefault="00C420F5" w:rsidP="002A64C2">
            <w:pPr>
              <w:rPr>
                <w:rFonts w:ascii="Goethe Text" w:hAnsi="Goethe Text"/>
              </w:rPr>
            </w:pPr>
            <w:r w:rsidRPr="002A64C2">
              <w:rPr>
                <w:rFonts w:ascii="Goethe Text" w:hAnsi="Goethe Text"/>
              </w:rPr>
              <w:t>Begrüßungsrede vom Goethe-Institut Madrid</w:t>
            </w:r>
          </w:p>
        </w:tc>
      </w:tr>
      <w:tr w:rsidR="002A64C2" w:rsidTr="006C1D9B">
        <w:tc>
          <w:tcPr>
            <w:tcW w:w="1986" w:type="dxa"/>
          </w:tcPr>
          <w:p w:rsidR="002A64C2" w:rsidRDefault="006C1D9B" w:rsidP="006C1D9B">
            <w:pPr>
              <w:rPr>
                <w:rFonts w:ascii="Goethe Text" w:hAnsi="Goethe Text"/>
                <w:color w:val="FF0000"/>
              </w:rPr>
            </w:pPr>
            <w:r>
              <w:rPr>
                <w:rFonts w:ascii="Goethe Text" w:hAnsi="Goethe Text"/>
                <w:color w:val="FF0000"/>
              </w:rPr>
              <w:t>09:20/</w:t>
            </w:r>
            <w:r w:rsidR="00C420F5" w:rsidRPr="002A64C2">
              <w:rPr>
                <w:rFonts w:ascii="Goethe Text" w:hAnsi="Goethe Text"/>
                <w:color w:val="FF0000"/>
              </w:rPr>
              <w:t>09:45</w:t>
            </w:r>
          </w:p>
        </w:tc>
        <w:tc>
          <w:tcPr>
            <w:tcW w:w="7370" w:type="dxa"/>
          </w:tcPr>
          <w:p w:rsidR="00462386" w:rsidRPr="006C1D9B" w:rsidRDefault="00C420F5" w:rsidP="002A64C2">
            <w:pPr>
              <w:rPr>
                <w:rFonts w:ascii="Goethe Text" w:hAnsi="Goethe Text"/>
              </w:rPr>
            </w:pPr>
            <w:r w:rsidRPr="002A64C2">
              <w:rPr>
                <w:rFonts w:ascii="Goethe Text" w:hAnsi="Goethe Text"/>
              </w:rPr>
              <w:t xml:space="preserve">Vorstellung des Tagungsablauf durch María Jesús Martínez </w:t>
            </w:r>
            <w:proofErr w:type="spellStart"/>
            <w:r w:rsidRPr="002A64C2">
              <w:rPr>
                <w:rFonts w:ascii="Goethe Text" w:hAnsi="Goethe Text"/>
              </w:rPr>
              <w:t>Martínez</w:t>
            </w:r>
            <w:proofErr w:type="spellEnd"/>
            <w:r w:rsidRPr="002A64C2">
              <w:rPr>
                <w:rFonts w:ascii="Goethe Text" w:hAnsi="Goethe Text"/>
              </w:rPr>
              <w:t xml:space="preserve"> (Leiterin der bibliothekarischen </w:t>
            </w:r>
            <w:proofErr w:type="spellStart"/>
            <w:r w:rsidRPr="002A64C2">
              <w:rPr>
                <w:rFonts w:ascii="Goethe Text" w:hAnsi="Goethe Text"/>
              </w:rPr>
              <w:t>Öffentlichkeits</w:t>
            </w:r>
            <w:proofErr w:type="spellEnd"/>
            <w:r w:rsidRPr="002A64C2">
              <w:rPr>
                <w:rFonts w:ascii="Goethe Text" w:hAnsi="Goethe Text"/>
              </w:rPr>
              <w:t xml:space="preserve">– und Koordinationsarbeit, </w:t>
            </w:r>
            <w:proofErr w:type="spellStart"/>
            <w:r w:rsidRPr="002A64C2">
              <w:rPr>
                <w:rFonts w:ascii="Goethe Text" w:hAnsi="Goethe Text"/>
              </w:rPr>
              <w:t>Subdirección</w:t>
            </w:r>
            <w:proofErr w:type="spellEnd"/>
            <w:r w:rsidRPr="002A64C2">
              <w:rPr>
                <w:rFonts w:ascii="Goethe Text" w:hAnsi="Goethe Text"/>
              </w:rPr>
              <w:t xml:space="preserve"> General del </w:t>
            </w:r>
            <w:proofErr w:type="spellStart"/>
            <w:r w:rsidRPr="002A64C2">
              <w:rPr>
                <w:rFonts w:ascii="Goethe Text" w:hAnsi="Goethe Text"/>
              </w:rPr>
              <w:t>Libro</w:t>
            </w:r>
            <w:proofErr w:type="spellEnd"/>
            <w:r w:rsidRPr="002A64C2">
              <w:rPr>
                <w:rFonts w:ascii="Goethe Text" w:hAnsi="Goethe Text"/>
              </w:rPr>
              <w:t xml:space="preserve">, </w:t>
            </w:r>
            <w:proofErr w:type="spellStart"/>
            <w:r w:rsidRPr="002A64C2">
              <w:rPr>
                <w:rFonts w:ascii="Goethe Text" w:hAnsi="Goethe Text"/>
              </w:rPr>
              <w:t>Comunidad</w:t>
            </w:r>
            <w:proofErr w:type="spellEnd"/>
            <w:r w:rsidRPr="002A64C2">
              <w:rPr>
                <w:rFonts w:ascii="Goethe Text" w:hAnsi="Goethe Text"/>
              </w:rPr>
              <w:t xml:space="preserve"> de Madrid</w:t>
            </w:r>
          </w:p>
        </w:tc>
      </w:tr>
      <w:tr w:rsidR="002A64C2" w:rsidTr="006C1D9B">
        <w:tc>
          <w:tcPr>
            <w:tcW w:w="1986" w:type="dxa"/>
          </w:tcPr>
          <w:p w:rsidR="002A64C2" w:rsidRDefault="00C420F5" w:rsidP="006C1D9B">
            <w:pPr>
              <w:rPr>
                <w:rFonts w:ascii="Goethe Text" w:hAnsi="Goethe Text"/>
                <w:color w:val="FF0000"/>
              </w:rPr>
            </w:pPr>
            <w:r w:rsidRPr="002A64C2">
              <w:rPr>
                <w:rFonts w:ascii="Goethe Text" w:hAnsi="Goethe Text"/>
                <w:color w:val="FF0000"/>
              </w:rPr>
              <w:t>09:45</w:t>
            </w:r>
            <w:r w:rsidR="006C1D9B">
              <w:rPr>
                <w:rFonts w:ascii="Goethe Text" w:hAnsi="Goethe Text"/>
                <w:color w:val="FF0000"/>
              </w:rPr>
              <w:t>/</w:t>
            </w:r>
            <w:r w:rsidRPr="002A64C2">
              <w:rPr>
                <w:rFonts w:ascii="Goethe Text" w:hAnsi="Goethe Text"/>
                <w:color w:val="FF0000"/>
              </w:rPr>
              <w:t>3:45</w:t>
            </w:r>
          </w:p>
        </w:tc>
        <w:tc>
          <w:tcPr>
            <w:tcW w:w="7370" w:type="dxa"/>
          </w:tcPr>
          <w:p w:rsidR="002A64C2" w:rsidRDefault="00C420F5" w:rsidP="002A64C2">
            <w:pPr>
              <w:rPr>
                <w:rFonts w:ascii="Goethe Text" w:hAnsi="Goethe Text"/>
              </w:rPr>
            </w:pPr>
            <w:proofErr w:type="spellStart"/>
            <w:r w:rsidRPr="002A64C2">
              <w:rPr>
                <w:rFonts w:ascii="Goethe Text" w:hAnsi="Goethe Text"/>
              </w:rPr>
              <w:t>Vortäge</w:t>
            </w:r>
            <w:proofErr w:type="spellEnd"/>
            <w:r w:rsidRPr="002A64C2">
              <w:rPr>
                <w:rFonts w:ascii="Goethe Text" w:hAnsi="Goethe Text"/>
              </w:rPr>
              <w:t xml:space="preserve">, moderiert </w:t>
            </w:r>
            <w:r>
              <w:rPr>
                <w:rFonts w:ascii="Goethe Text" w:hAnsi="Goethe Text"/>
              </w:rPr>
              <w:t>von</w:t>
            </w:r>
            <w:r w:rsidRPr="002A64C2">
              <w:rPr>
                <w:rFonts w:ascii="Goethe Text" w:hAnsi="Goethe Text"/>
              </w:rPr>
              <w:t xml:space="preserve"> Anna Maria Ballester Bohn (Leiterin der Bibliothek vom Goethe-Institut Madrid)</w:t>
            </w:r>
          </w:p>
          <w:p w:rsidR="00462386" w:rsidRPr="00C420F5" w:rsidRDefault="00462386" w:rsidP="002A64C2">
            <w:pPr>
              <w:rPr>
                <w:rFonts w:ascii="Goethe Text" w:hAnsi="Goethe Text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236"/>
        <w:tblW w:w="6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814"/>
      </w:tblGrid>
      <w:tr w:rsidR="006C1D9B" w:rsidTr="006C1D9B">
        <w:tc>
          <w:tcPr>
            <w:tcW w:w="2126" w:type="dxa"/>
          </w:tcPr>
          <w:p w:rsidR="006C1D9B" w:rsidRDefault="006C1D9B" w:rsidP="006C1D9B">
            <w:pPr>
              <w:rPr>
                <w:rFonts w:ascii="Goethe Text" w:hAnsi="Goethe Text"/>
              </w:rPr>
            </w:pPr>
            <w:r w:rsidRPr="006C1D9B">
              <w:rPr>
                <w:rFonts w:ascii="Goethe Text" w:hAnsi="Goethe Text"/>
                <w:color w:val="FF0000"/>
              </w:rPr>
              <w:t>09:45</w:t>
            </w:r>
            <w:r>
              <w:rPr>
                <w:rFonts w:ascii="Goethe Text" w:hAnsi="Goethe Text"/>
                <w:color w:val="FF0000"/>
              </w:rPr>
              <w:t>/</w:t>
            </w:r>
            <w:r w:rsidRPr="006C1D9B">
              <w:rPr>
                <w:rFonts w:ascii="Goethe Text" w:hAnsi="Goethe Text"/>
                <w:color w:val="FF0000"/>
              </w:rPr>
              <w:t>10:25</w:t>
            </w:r>
            <w:r w:rsidRPr="006C1D9B">
              <w:rPr>
                <w:rFonts w:ascii="Goethe Text" w:hAnsi="Goethe Text"/>
              </w:rPr>
              <w:tab/>
            </w:r>
          </w:p>
        </w:tc>
        <w:tc>
          <w:tcPr>
            <w:tcW w:w="4814" w:type="dxa"/>
          </w:tcPr>
          <w:p w:rsidR="006C1D9B" w:rsidRDefault="006C1D9B" w:rsidP="006C1D9B">
            <w:pPr>
              <w:rPr>
                <w:rFonts w:ascii="Goethe Text" w:hAnsi="Goethe Text"/>
              </w:rPr>
            </w:pPr>
            <w:r w:rsidRPr="006C1D9B">
              <w:rPr>
                <w:rFonts w:ascii="Goethe Text" w:hAnsi="Goethe Text"/>
                <w:b/>
              </w:rPr>
              <w:t>“Die Magie der Worte und Spiele”</w:t>
            </w:r>
            <w:r w:rsidRPr="006C1D9B">
              <w:rPr>
                <w:rFonts w:ascii="Goethe Text" w:hAnsi="Goethe Text"/>
              </w:rPr>
              <w:t xml:space="preserve">, von Marina Navarro Álvarez und María Luisa </w:t>
            </w:r>
            <w:proofErr w:type="spellStart"/>
            <w:r w:rsidRPr="006C1D9B">
              <w:rPr>
                <w:rFonts w:ascii="Goethe Text" w:hAnsi="Goethe Text"/>
              </w:rPr>
              <w:t>Azcárraga</w:t>
            </w:r>
            <w:proofErr w:type="spellEnd"/>
            <w:r w:rsidRPr="006C1D9B">
              <w:rPr>
                <w:rFonts w:ascii="Goethe Text" w:hAnsi="Goethe Text"/>
              </w:rPr>
              <w:t xml:space="preserve"> </w:t>
            </w:r>
            <w:proofErr w:type="spellStart"/>
            <w:r w:rsidRPr="006C1D9B">
              <w:rPr>
                <w:rFonts w:ascii="Goethe Text" w:hAnsi="Goethe Text"/>
              </w:rPr>
              <w:t>Urteaga</w:t>
            </w:r>
            <w:proofErr w:type="spellEnd"/>
            <w:r w:rsidRPr="006C1D9B">
              <w:rPr>
                <w:rFonts w:ascii="Goethe Text" w:hAnsi="Goethe Text"/>
              </w:rPr>
              <w:t xml:space="preserve"> (Bibliothekarinnen der </w:t>
            </w:r>
            <w:proofErr w:type="spellStart"/>
            <w:r w:rsidRPr="006C1D9B">
              <w:rPr>
                <w:rFonts w:ascii="Goethe Text" w:hAnsi="Goethe Text"/>
              </w:rPr>
              <w:t>Comunidad</w:t>
            </w:r>
            <w:proofErr w:type="spellEnd"/>
            <w:r w:rsidRPr="006C1D9B">
              <w:rPr>
                <w:rFonts w:ascii="Goethe Text" w:hAnsi="Goethe Text"/>
              </w:rPr>
              <w:t xml:space="preserve"> </w:t>
            </w:r>
            <w:proofErr w:type="spellStart"/>
            <w:r w:rsidRPr="006C1D9B">
              <w:rPr>
                <w:rFonts w:ascii="Goethe Text" w:hAnsi="Goethe Text"/>
              </w:rPr>
              <w:t>Autónoma</w:t>
            </w:r>
            <w:proofErr w:type="spellEnd"/>
            <w:r w:rsidRPr="006C1D9B">
              <w:rPr>
                <w:rFonts w:ascii="Goethe Text" w:hAnsi="Goethe Text"/>
              </w:rPr>
              <w:t xml:space="preserve"> de Madrid)</w:t>
            </w:r>
          </w:p>
        </w:tc>
      </w:tr>
      <w:tr w:rsidR="006C1D9B" w:rsidTr="006C1D9B">
        <w:tc>
          <w:tcPr>
            <w:tcW w:w="2126" w:type="dxa"/>
          </w:tcPr>
          <w:p w:rsidR="006C1D9B" w:rsidRDefault="006C1D9B" w:rsidP="006C1D9B">
            <w:pPr>
              <w:rPr>
                <w:rFonts w:ascii="Goethe Text" w:hAnsi="Goethe Text"/>
              </w:rPr>
            </w:pPr>
            <w:r>
              <w:rPr>
                <w:rFonts w:ascii="Goethe Text" w:hAnsi="Goethe Text"/>
                <w:color w:val="FF0000"/>
              </w:rPr>
              <w:t>10:25/</w:t>
            </w:r>
            <w:r w:rsidRPr="006C1D9B">
              <w:rPr>
                <w:rFonts w:ascii="Goethe Text" w:hAnsi="Goethe Text"/>
                <w:color w:val="FF0000"/>
              </w:rPr>
              <w:t>11:05</w:t>
            </w:r>
            <w:r w:rsidRPr="006C1D9B">
              <w:rPr>
                <w:rFonts w:ascii="Goethe Text" w:hAnsi="Goethe Text"/>
              </w:rPr>
              <w:tab/>
            </w:r>
          </w:p>
        </w:tc>
        <w:tc>
          <w:tcPr>
            <w:tcW w:w="4814" w:type="dxa"/>
          </w:tcPr>
          <w:p w:rsidR="006C1D9B" w:rsidRDefault="006C1D9B" w:rsidP="006C1D9B">
            <w:pPr>
              <w:rPr>
                <w:rFonts w:ascii="Goethe Text" w:hAnsi="Goethe Text"/>
              </w:rPr>
            </w:pPr>
            <w:r w:rsidRPr="006C1D9B">
              <w:rPr>
                <w:rFonts w:ascii="Goethe Text" w:hAnsi="Goethe Text"/>
                <w:b/>
              </w:rPr>
              <w:t>“</w:t>
            </w:r>
            <w:proofErr w:type="spellStart"/>
            <w:r w:rsidRPr="006C1D9B">
              <w:rPr>
                <w:rFonts w:ascii="Goethe Text" w:hAnsi="Goethe Text"/>
                <w:b/>
              </w:rPr>
              <w:t>Biblioremix</w:t>
            </w:r>
            <w:proofErr w:type="spellEnd"/>
            <w:r w:rsidRPr="006C1D9B">
              <w:rPr>
                <w:rFonts w:ascii="Goethe Text" w:hAnsi="Goethe Text"/>
                <w:b/>
              </w:rPr>
              <w:t>”</w:t>
            </w:r>
            <w:r w:rsidRPr="006C1D9B">
              <w:rPr>
                <w:rFonts w:ascii="Goethe Text" w:hAnsi="Goethe Text"/>
              </w:rPr>
              <w:t xml:space="preserve">, von Diane </w:t>
            </w:r>
            <w:proofErr w:type="spellStart"/>
            <w:r w:rsidRPr="006C1D9B">
              <w:rPr>
                <w:rFonts w:ascii="Goethe Text" w:hAnsi="Goethe Text"/>
              </w:rPr>
              <w:t>Demangeat</w:t>
            </w:r>
            <w:proofErr w:type="spellEnd"/>
            <w:r w:rsidRPr="006C1D9B">
              <w:rPr>
                <w:rFonts w:ascii="Goethe Text" w:hAnsi="Goethe Text"/>
              </w:rPr>
              <w:t xml:space="preserve"> (Bibliothekarin aus Paris und Mitglied des </w:t>
            </w:r>
            <w:proofErr w:type="spellStart"/>
            <w:r w:rsidRPr="006C1D9B">
              <w:rPr>
                <w:rFonts w:ascii="Goethe Text" w:hAnsi="Goethe Text"/>
              </w:rPr>
              <w:t>Biblioremix</w:t>
            </w:r>
            <w:proofErr w:type="spellEnd"/>
            <w:r w:rsidRPr="006C1D9B">
              <w:rPr>
                <w:rFonts w:ascii="Goethe Text" w:hAnsi="Goethe Text"/>
              </w:rPr>
              <w:t>–Teams).</w:t>
            </w:r>
          </w:p>
        </w:tc>
      </w:tr>
      <w:tr w:rsidR="006C1D9B" w:rsidTr="006C1D9B">
        <w:tc>
          <w:tcPr>
            <w:tcW w:w="2126" w:type="dxa"/>
          </w:tcPr>
          <w:p w:rsidR="006C1D9B" w:rsidRDefault="006C1D9B" w:rsidP="006C1D9B">
            <w:pPr>
              <w:rPr>
                <w:rFonts w:ascii="Goethe Text" w:hAnsi="Goethe Text"/>
              </w:rPr>
            </w:pPr>
            <w:r>
              <w:rPr>
                <w:rFonts w:ascii="Goethe Text" w:hAnsi="Goethe Text"/>
                <w:color w:val="FF0000"/>
              </w:rPr>
              <w:t>11:05/</w:t>
            </w:r>
            <w:r w:rsidRPr="006C1D9B">
              <w:rPr>
                <w:rFonts w:ascii="Goethe Text" w:hAnsi="Goethe Text"/>
                <w:color w:val="FF0000"/>
              </w:rPr>
              <w:t>11:25</w:t>
            </w:r>
          </w:p>
        </w:tc>
        <w:tc>
          <w:tcPr>
            <w:tcW w:w="4814" w:type="dxa"/>
          </w:tcPr>
          <w:p w:rsidR="006C1D9B" w:rsidRDefault="006C1D9B" w:rsidP="006C1D9B">
            <w:pPr>
              <w:rPr>
                <w:rFonts w:ascii="Goethe Text" w:hAnsi="Goethe Text"/>
              </w:rPr>
            </w:pPr>
            <w:r w:rsidRPr="006C1D9B">
              <w:rPr>
                <w:rFonts w:ascii="Goethe Text" w:hAnsi="Goethe Text"/>
              </w:rPr>
              <w:t>Fragerunde</w:t>
            </w:r>
          </w:p>
        </w:tc>
      </w:tr>
      <w:tr w:rsidR="006C1D9B" w:rsidTr="006C1D9B">
        <w:tc>
          <w:tcPr>
            <w:tcW w:w="2126" w:type="dxa"/>
          </w:tcPr>
          <w:p w:rsidR="006C1D9B" w:rsidRDefault="006C1D9B" w:rsidP="006C1D9B">
            <w:pPr>
              <w:rPr>
                <w:rFonts w:ascii="Goethe Text" w:hAnsi="Goethe Text"/>
              </w:rPr>
            </w:pPr>
            <w:r>
              <w:rPr>
                <w:rFonts w:ascii="Goethe Text" w:hAnsi="Goethe Text"/>
                <w:color w:val="FF0000"/>
              </w:rPr>
              <w:t>11:25/</w:t>
            </w:r>
            <w:r w:rsidRPr="006C1D9B">
              <w:rPr>
                <w:rFonts w:ascii="Goethe Text" w:hAnsi="Goethe Text"/>
                <w:color w:val="FF0000"/>
              </w:rPr>
              <w:t>12:00</w:t>
            </w:r>
          </w:p>
        </w:tc>
        <w:tc>
          <w:tcPr>
            <w:tcW w:w="4814" w:type="dxa"/>
          </w:tcPr>
          <w:p w:rsidR="006C1D9B" w:rsidRDefault="006C1D9B" w:rsidP="006C1D9B">
            <w:pPr>
              <w:rPr>
                <w:rFonts w:ascii="Goethe Text" w:hAnsi="Goethe Text"/>
              </w:rPr>
            </w:pPr>
            <w:r w:rsidRPr="006C1D9B">
              <w:rPr>
                <w:rFonts w:ascii="Goethe Text" w:hAnsi="Goethe Text"/>
              </w:rPr>
              <w:t>Kaffeepause</w:t>
            </w:r>
          </w:p>
        </w:tc>
      </w:tr>
      <w:tr w:rsidR="006C1D9B" w:rsidTr="006C1D9B">
        <w:tc>
          <w:tcPr>
            <w:tcW w:w="2126" w:type="dxa"/>
          </w:tcPr>
          <w:p w:rsidR="006C1D9B" w:rsidRDefault="006C1D9B" w:rsidP="006C1D9B">
            <w:pPr>
              <w:rPr>
                <w:rFonts w:ascii="Goethe Text" w:hAnsi="Goethe Text"/>
              </w:rPr>
            </w:pPr>
            <w:r>
              <w:rPr>
                <w:rFonts w:ascii="Goethe Text" w:hAnsi="Goethe Text"/>
                <w:color w:val="FF0000"/>
              </w:rPr>
              <w:t>12:00/</w:t>
            </w:r>
            <w:r w:rsidRPr="006C1D9B">
              <w:rPr>
                <w:rFonts w:ascii="Goethe Text" w:hAnsi="Goethe Text"/>
                <w:color w:val="FF0000"/>
              </w:rPr>
              <w:t>12:40</w:t>
            </w:r>
          </w:p>
        </w:tc>
        <w:tc>
          <w:tcPr>
            <w:tcW w:w="4814" w:type="dxa"/>
          </w:tcPr>
          <w:p w:rsidR="006C1D9B" w:rsidRDefault="006C1D9B" w:rsidP="006C1D9B">
            <w:pPr>
              <w:rPr>
                <w:rFonts w:ascii="Goethe Text" w:hAnsi="Goethe Text"/>
              </w:rPr>
            </w:pPr>
            <w:r w:rsidRPr="006C1D9B">
              <w:rPr>
                <w:rFonts w:ascii="Goethe Text" w:hAnsi="Goethe Text"/>
                <w:b/>
              </w:rPr>
              <w:t>“Spielend lernen: Möglichkeiten und G</w:t>
            </w:r>
            <w:r>
              <w:rPr>
                <w:rFonts w:ascii="Goethe Text" w:hAnsi="Goethe Text"/>
                <w:b/>
              </w:rPr>
              <w:t>renzen</w:t>
            </w:r>
            <w:r w:rsidRPr="006C1D9B">
              <w:rPr>
                <w:rFonts w:ascii="Goethe Text" w:hAnsi="Goethe Text"/>
                <w:b/>
              </w:rPr>
              <w:t>”</w:t>
            </w:r>
            <w:r w:rsidRPr="006C1D9B">
              <w:rPr>
                <w:rFonts w:ascii="Goethe Text" w:hAnsi="Goethe Text"/>
              </w:rPr>
              <w:t xml:space="preserve">, von Dr. Konstantin </w:t>
            </w:r>
            <w:proofErr w:type="spellStart"/>
            <w:r w:rsidRPr="006C1D9B">
              <w:rPr>
                <w:rFonts w:ascii="Goethe Text" w:hAnsi="Goethe Text"/>
              </w:rPr>
              <w:t>Mitgutsch</w:t>
            </w:r>
            <w:proofErr w:type="spellEnd"/>
            <w:r w:rsidRPr="006C1D9B">
              <w:rPr>
                <w:rFonts w:ascii="Goethe Text" w:hAnsi="Goethe Text"/>
              </w:rPr>
              <w:t xml:space="preserve"> (Universität für bildende Künste in Wien)</w:t>
            </w:r>
          </w:p>
        </w:tc>
      </w:tr>
      <w:tr w:rsidR="006C1D9B" w:rsidTr="006C1D9B">
        <w:tc>
          <w:tcPr>
            <w:tcW w:w="2126" w:type="dxa"/>
          </w:tcPr>
          <w:p w:rsidR="006C1D9B" w:rsidRDefault="006C1D9B" w:rsidP="006C1D9B">
            <w:pPr>
              <w:rPr>
                <w:rFonts w:ascii="Goethe Text" w:hAnsi="Goethe Text"/>
              </w:rPr>
            </w:pPr>
            <w:r w:rsidRPr="006C1D9B">
              <w:rPr>
                <w:rFonts w:ascii="Goethe Text" w:hAnsi="Goethe Text"/>
                <w:color w:val="FF0000"/>
              </w:rPr>
              <w:t>12:40</w:t>
            </w:r>
            <w:r>
              <w:rPr>
                <w:rFonts w:ascii="Goethe Text" w:hAnsi="Goethe Text"/>
                <w:color w:val="FF0000"/>
              </w:rPr>
              <w:t>/</w:t>
            </w:r>
            <w:r w:rsidRPr="006C1D9B">
              <w:rPr>
                <w:rFonts w:ascii="Goethe Text" w:hAnsi="Goethe Text"/>
                <w:color w:val="FF0000"/>
              </w:rPr>
              <w:t>13:20</w:t>
            </w:r>
          </w:p>
        </w:tc>
        <w:tc>
          <w:tcPr>
            <w:tcW w:w="4814" w:type="dxa"/>
          </w:tcPr>
          <w:p w:rsidR="006C1D9B" w:rsidRDefault="006C1D9B" w:rsidP="006C1D9B">
            <w:pPr>
              <w:rPr>
                <w:rFonts w:ascii="Goethe Text" w:hAnsi="Goethe Text"/>
              </w:rPr>
            </w:pPr>
            <w:r w:rsidRPr="006C1D9B">
              <w:rPr>
                <w:rFonts w:ascii="Goethe Text" w:hAnsi="Goethe Text"/>
                <w:b/>
              </w:rPr>
              <w:t>“Auch die USA spielt: spielerische Lernmöglichkeiten, der Fall American Space Madrid”</w:t>
            </w:r>
            <w:r w:rsidRPr="006C1D9B">
              <w:rPr>
                <w:rFonts w:ascii="Goethe Text" w:hAnsi="Goethe Text"/>
              </w:rPr>
              <w:t>, von Jean Y. Choi (Ehemalige Leiterin von American Space Madrid)</w:t>
            </w:r>
          </w:p>
        </w:tc>
      </w:tr>
      <w:tr w:rsidR="006C1D9B" w:rsidTr="006C1D9B">
        <w:tc>
          <w:tcPr>
            <w:tcW w:w="2126" w:type="dxa"/>
          </w:tcPr>
          <w:p w:rsidR="006C1D9B" w:rsidRDefault="006C1D9B" w:rsidP="006C1D9B">
            <w:pPr>
              <w:rPr>
                <w:rFonts w:ascii="Goethe Text" w:hAnsi="Goethe Text"/>
              </w:rPr>
            </w:pPr>
            <w:r w:rsidRPr="006C1D9B">
              <w:rPr>
                <w:rFonts w:ascii="Goethe Text" w:hAnsi="Goethe Text"/>
                <w:color w:val="FF0000"/>
              </w:rPr>
              <w:t>13:20/13:45</w:t>
            </w:r>
          </w:p>
        </w:tc>
        <w:tc>
          <w:tcPr>
            <w:tcW w:w="4814" w:type="dxa"/>
          </w:tcPr>
          <w:p w:rsidR="006C1D9B" w:rsidRDefault="006C1D9B" w:rsidP="006C1D9B">
            <w:pPr>
              <w:rPr>
                <w:rFonts w:ascii="Goethe Text" w:hAnsi="Goethe Text"/>
              </w:rPr>
            </w:pPr>
            <w:r>
              <w:rPr>
                <w:rFonts w:ascii="Goethe Text" w:hAnsi="Goethe Text"/>
              </w:rPr>
              <w:t>Fragerunde</w:t>
            </w:r>
          </w:p>
        </w:tc>
      </w:tr>
    </w:tbl>
    <w:p w:rsidR="006C1D9B" w:rsidRDefault="006C1D9B" w:rsidP="006C1D9B">
      <w:pPr>
        <w:rPr>
          <w:rFonts w:ascii="Goethe Text" w:hAnsi="Goethe Text"/>
        </w:rPr>
      </w:pPr>
    </w:p>
    <w:p w:rsidR="006C1D9B" w:rsidRDefault="006C1D9B" w:rsidP="006C1D9B">
      <w:pPr>
        <w:rPr>
          <w:rFonts w:ascii="Goethe Text" w:hAnsi="Goethe Text"/>
        </w:rPr>
      </w:pPr>
    </w:p>
    <w:p w:rsidR="006C1D9B" w:rsidRDefault="006C1D9B" w:rsidP="006C1D9B">
      <w:pPr>
        <w:rPr>
          <w:rFonts w:ascii="Goethe Text" w:hAnsi="Goethe Text"/>
        </w:rPr>
      </w:pPr>
    </w:p>
    <w:p w:rsidR="006C1D9B" w:rsidRDefault="006C1D9B" w:rsidP="006C1D9B">
      <w:pPr>
        <w:rPr>
          <w:rFonts w:ascii="Goethe Text" w:hAnsi="Goethe Text"/>
        </w:rPr>
      </w:pPr>
    </w:p>
    <w:p w:rsidR="00462386" w:rsidRPr="006C1D9B" w:rsidRDefault="00462386" w:rsidP="006C1D9B">
      <w:pPr>
        <w:rPr>
          <w:rFonts w:ascii="Goethe Text" w:hAnsi="Goethe Text"/>
        </w:rPr>
      </w:pPr>
      <w:r w:rsidRPr="006C1D9B">
        <w:rPr>
          <w:rFonts w:ascii="Goethe Text" w:hAnsi="Goethe Text"/>
        </w:rPr>
        <w:tab/>
      </w:r>
      <w:r w:rsidRPr="006C1D9B">
        <w:rPr>
          <w:rFonts w:ascii="Goethe Text" w:hAnsi="Goethe Text"/>
        </w:rPr>
        <w:tab/>
      </w:r>
      <w:r w:rsidRPr="006C1D9B">
        <w:rPr>
          <w:rFonts w:ascii="Goethe Text" w:hAnsi="Goethe Text"/>
        </w:rPr>
        <w:tab/>
      </w:r>
      <w:r w:rsidRPr="006C1D9B">
        <w:rPr>
          <w:rFonts w:ascii="Goethe Text" w:hAnsi="Goethe Text"/>
        </w:rPr>
        <w:tab/>
      </w:r>
    </w:p>
    <w:p w:rsidR="006C1D9B" w:rsidRDefault="006C1D9B" w:rsidP="006C1D9B">
      <w:pPr>
        <w:pStyle w:val="Listenabsatz"/>
        <w:ind w:left="360"/>
        <w:rPr>
          <w:rFonts w:ascii="Goethe Text" w:hAnsi="Goethe Text"/>
        </w:rPr>
      </w:pPr>
    </w:p>
    <w:p w:rsidR="006C1D9B" w:rsidRDefault="006C1D9B" w:rsidP="006C1D9B">
      <w:pPr>
        <w:pStyle w:val="Listenabsatz"/>
        <w:ind w:left="360"/>
        <w:rPr>
          <w:rFonts w:ascii="Goethe Text" w:hAnsi="Goethe Text"/>
        </w:rPr>
      </w:pPr>
    </w:p>
    <w:p w:rsidR="006C1D9B" w:rsidRDefault="006C1D9B" w:rsidP="006C1D9B">
      <w:pPr>
        <w:pStyle w:val="Listenabsatz"/>
        <w:ind w:left="360"/>
        <w:rPr>
          <w:rFonts w:ascii="Goethe Text" w:hAnsi="Goethe Text"/>
        </w:rPr>
      </w:pPr>
    </w:p>
    <w:p w:rsidR="006C1D9B" w:rsidRDefault="006C1D9B" w:rsidP="006C1D9B">
      <w:pPr>
        <w:pStyle w:val="Listenabsatz"/>
        <w:ind w:left="360"/>
        <w:rPr>
          <w:rFonts w:ascii="Goethe Text" w:hAnsi="Goethe Text"/>
        </w:rPr>
      </w:pPr>
    </w:p>
    <w:p w:rsidR="006C1D9B" w:rsidRDefault="006C1D9B" w:rsidP="006C1D9B">
      <w:pPr>
        <w:pStyle w:val="Listenabsatz"/>
        <w:ind w:left="360"/>
        <w:rPr>
          <w:rFonts w:ascii="Goethe Text" w:hAnsi="Goethe Text"/>
        </w:rPr>
      </w:pPr>
    </w:p>
    <w:p w:rsidR="006C1D9B" w:rsidRDefault="006C1D9B" w:rsidP="006C1D9B">
      <w:pPr>
        <w:pStyle w:val="Listenabsatz"/>
        <w:ind w:left="360"/>
        <w:rPr>
          <w:rFonts w:ascii="Goethe Text" w:hAnsi="Goethe Text"/>
        </w:rPr>
      </w:pPr>
    </w:p>
    <w:p w:rsidR="006C1D9B" w:rsidRDefault="006C1D9B" w:rsidP="006C1D9B">
      <w:pPr>
        <w:pStyle w:val="Listenabsatz"/>
        <w:ind w:left="360"/>
        <w:rPr>
          <w:rFonts w:ascii="Goethe Text" w:hAnsi="Goethe Text"/>
        </w:rPr>
      </w:pPr>
    </w:p>
    <w:p w:rsidR="006C1D9B" w:rsidRDefault="006C1D9B" w:rsidP="006C1D9B">
      <w:pPr>
        <w:pStyle w:val="Listenabsatz"/>
        <w:ind w:left="360"/>
        <w:rPr>
          <w:rFonts w:ascii="Goethe Text" w:hAnsi="Goethe Text"/>
        </w:rPr>
      </w:pPr>
    </w:p>
    <w:p w:rsidR="002A64C2" w:rsidRPr="00CB30EA" w:rsidRDefault="002A64C2" w:rsidP="00CB30EA">
      <w:pPr>
        <w:rPr>
          <w:rFonts w:ascii="Goethe Text" w:hAnsi="Goethe Text"/>
          <w:sz w:val="36"/>
          <w:szCs w:val="36"/>
        </w:rPr>
      </w:pPr>
      <w:r w:rsidRPr="00CB30EA">
        <w:rPr>
          <w:rFonts w:ascii="Goethe Text" w:hAnsi="Goethe Text"/>
          <w:color w:val="FF0000"/>
          <w:sz w:val="36"/>
          <w:szCs w:val="36"/>
        </w:rPr>
        <w:t>Progra</w:t>
      </w:r>
      <w:bookmarkStart w:id="0" w:name="_GoBack"/>
      <w:bookmarkEnd w:id="0"/>
      <w:r w:rsidRPr="00CB30EA">
        <w:rPr>
          <w:rFonts w:ascii="Goethe Text" w:hAnsi="Goethe Text"/>
          <w:color w:val="FF0000"/>
          <w:sz w:val="36"/>
          <w:szCs w:val="36"/>
        </w:rPr>
        <w:t>mm am Nachmittag: Workshops</w:t>
      </w:r>
    </w:p>
    <w:p w:rsidR="002A64C2" w:rsidRPr="00CB30EA" w:rsidRDefault="00CB30EA" w:rsidP="00CB30EA">
      <w:pPr>
        <w:ind w:left="708"/>
        <w:rPr>
          <w:rFonts w:ascii="Goethe Text" w:hAnsi="Goethe Text"/>
        </w:rPr>
      </w:pPr>
      <w:r w:rsidRPr="00CB30EA">
        <w:rPr>
          <w:rFonts w:ascii="Goethe Text" w:hAnsi="Goethe Text"/>
          <w:b/>
          <w:color w:val="FF0000"/>
        </w:rPr>
        <w:t xml:space="preserve">a) </w:t>
      </w:r>
      <w:r w:rsidR="002A64C2" w:rsidRPr="00CB30EA">
        <w:rPr>
          <w:rFonts w:ascii="Goethe Text" w:hAnsi="Goethe Text"/>
          <w:b/>
        </w:rPr>
        <w:t>„Definition, Strukturierung, Organisation und Überprüfen von Methoden zur Anregung zum Lesen</w:t>
      </w:r>
      <w:r w:rsidR="002A64C2" w:rsidRPr="00CB30EA">
        <w:rPr>
          <w:rFonts w:ascii="Goethe Text" w:hAnsi="Goethe Text"/>
          <w:b/>
        </w:rPr>
        <w:t xml:space="preserve"> für die Kleinsten. Der Fall </w:t>
      </w:r>
      <w:r w:rsidR="002A64C2" w:rsidRPr="00CB30EA">
        <w:rPr>
          <w:rFonts w:ascii="Goethe Text" w:hAnsi="Goethe Text"/>
          <w:b/>
        </w:rPr>
        <w:t>Reading Roadmap“</w:t>
      </w:r>
      <w:r w:rsidR="002A64C2" w:rsidRPr="00CB30EA">
        <w:rPr>
          <w:rFonts w:ascii="Goethe Text" w:hAnsi="Goethe Text"/>
        </w:rPr>
        <w:t xml:space="preserve"> </w:t>
      </w:r>
      <w:r w:rsidRPr="00CB30EA">
        <w:rPr>
          <w:rFonts w:ascii="Goethe Text" w:hAnsi="Goethe Text"/>
        </w:rPr>
        <w:br/>
      </w:r>
      <w:r w:rsidR="00EA5D0F">
        <w:rPr>
          <w:rFonts w:ascii="Goethe Text" w:hAnsi="Goethe Text"/>
        </w:rPr>
        <w:t>Workshop–Leitung:</w:t>
      </w:r>
      <w:r w:rsidR="002A64C2" w:rsidRPr="00CB30EA">
        <w:rPr>
          <w:rFonts w:ascii="Goethe Text" w:hAnsi="Goethe Text"/>
        </w:rPr>
        <w:t xml:space="preserve"> Jean Y. Choi (Ehema</w:t>
      </w:r>
      <w:r w:rsidR="002A64C2" w:rsidRPr="00CB30EA">
        <w:rPr>
          <w:rFonts w:ascii="Goethe Text" w:hAnsi="Goethe Text"/>
        </w:rPr>
        <w:t>lige Direktorin des Projekts American Space Madrid)</w:t>
      </w:r>
      <w:r w:rsidRPr="00CB30EA">
        <w:rPr>
          <w:rFonts w:ascii="Goethe Text" w:hAnsi="Goethe Text"/>
        </w:rPr>
        <w:br/>
      </w:r>
      <w:r w:rsidR="002A64C2" w:rsidRPr="00CB30EA">
        <w:rPr>
          <w:rFonts w:ascii="Goethe Text" w:hAnsi="Goethe Text"/>
        </w:rPr>
        <w:t>Maximale T</w:t>
      </w:r>
      <w:r w:rsidRPr="00CB30EA">
        <w:rPr>
          <w:rFonts w:ascii="Goethe Text" w:hAnsi="Goethe Text"/>
        </w:rPr>
        <w:t>eilnehmerzahl: 15 Personen</w:t>
      </w:r>
      <w:r>
        <w:rPr>
          <w:rFonts w:ascii="Goethe Text" w:hAnsi="Goethe Text"/>
        </w:rPr>
        <w:t xml:space="preserve"> </w:t>
      </w:r>
      <w:r w:rsidR="00A73194">
        <w:rPr>
          <w:rFonts w:ascii="Goethe Text" w:hAnsi="Goethe Text"/>
        </w:rPr>
        <w:t xml:space="preserve">| Dauer: </w:t>
      </w:r>
      <w:r w:rsidR="00A73194" w:rsidRPr="00A73194">
        <w:rPr>
          <w:rFonts w:ascii="Goethe Text" w:hAnsi="Goethe Text"/>
          <w:color w:val="FF0000"/>
        </w:rPr>
        <w:t>16:30/18:00</w:t>
      </w:r>
      <w:r w:rsidRPr="00CB30EA">
        <w:rPr>
          <w:rFonts w:ascii="Goethe Text" w:hAnsi="Goethe Text"/>
        </w:rPr>
        <w:br/>
      </w:r>
      <w:r w:rsidR="002A64C2" w:rsidRPr="00CB30EA">
        <w:rPr>
          <w:rFonts w:ascii="Goethe Text" w:hAnsi="Goethe Text"/>
        </w:rPr>
        <w:t>Auf Englisch und Spanisch</w:t>
      </w:r>
    </w:p>
    <w:p w:rsidR="001178F7" w:rsidRPr="00A73194" w:rsidRDefault="00CB30EA" w:rsidP="00A73194">
      <w:pPr>
        <w:ind w:left="708"/>
        <w:rPr>
          <w:rFonts w:ascii="Goethe Text" w:hAnsi="Goethe Text"/>
          <w:b/>
        </w:rPr>
      </w:pPr>
      <w:r w:rsidRPr="00CB30EA">
        <w:rPr>
          <w:rFonts w:ascii="Goethe Text" w:hAnsi="Goethe Text"/>
          <w:b/>
          <w:color w:val="FF0000"/>
        </w:rPr>
        <w:t xml:space="preserve">b) </w:t>
      </w:r>
      <w:r w:rsidR="002A64C2" w:rsidRPr="00CB30EA">
        <w:rPr>
          <w:rFonts w:ascii="Goethe Text" w:hAnsi="Goethe Text"/>
          <w:b/>
        </w:rPr>
        <w:t>„Mini</w:t>
      </w:r>
      <w:r w:rsidRPr="00CB30EA">
        <w:rPr>
          <w:rFonts w:ascii="Goethe Text" w:hAnsi="Goethe Text"/>
          <w:b/>
        </w:rPr>
        <w:t xml:space="preserve"> </w:t>
      </w:r>
      <w:proofErr w:type="spellStart"/>
      <w:r w:rsidR="002A64C2" w:rsidRPr="00CB30EA">
        <w:rPr>
          <w:rFonts w:ascii="Goethe Text" w:hAnsi="Goethe Text"/>
          <w:b/>
        </w:rPr>
        <w:t>Biblioremix</w:t>
      </w:r>
      <w:proofErr w:type="spellEnd"/>
      <w:r w:rsidR="002A64C2" w:rsidRPr="00CB30EA">
        <w:rPr>
          <w:rFonts w:ascii="Goethe Text" w:hAnsi="Goethe Text"/>
          <w:b/>
        </w:rPr>
        <w:t xml:space="preserve"> über die Bedeutung des</w:t>
      </w:r>
      <w:r w:rsidR="002A64C2" w:rsidRPr="00CB30EA">
        <w:rPr>
          <w:rFonts w:ascii="Goethe Text" w:hAnsi="Goethe Text"/>
          <w:b/>
        </w:rPr>
        <w:t xml:space="preserve"> Spiels in der Bibliothek“</w:t>
      </w:r>
      <w:r>
        <w:rPr>
          <w:rFonts w:ascii="Goethe Text" w:hAnsi="Goethe Text"/>
          <w:b/>
        </w:rPr>
        <w:br/>
      </w:r>
      <w:r w:rsidR="00EA5D0F">
        <w:rPr>
          <w:rFonts w:ascii="Goethe Text" w:hAnsi="Goethe Text"/>
        </w:rPr>
        <w:t xml:space="preserve">Workshop–Leitung: </w:t>
      </w:r>
      <w:r w:rsidR="002A64C2" w:rsidRPr="002A64C2">
        <w:rPr>
          <w:rFonts w:ascii="Goethe Text" w:hAnsi="Goethe Text"/>
        </w:rPr>
        <w:t xml:space="preserve">Diane </w:t>
      </w:r>
      <w:proofErr w:type="spellStart"/>
      <w:r w:rsidR="002A64C2" w:rsidRPr="002A64C2">
        <w:rPr>
          <w:rFonts w:ascii="Goethe Text" w:hAnsi="Goethe Text"/>
        </w:rPr>
        <w:t>Demangeat</w:t>
      </w:r>
      <w:proofErr w:type="spellEnd"/>
      <w:r w:rsidR="002A64C2" w:rsidRPr="002A64C2">
        <w:rPr>
          <w:rFonts w:ascii="Goethe Text" w:hAnsi="Goethe Text"/>
        </w:rPr>
        <w:t xml:space="preserve"> (Bibliothekarin aus Paris und Mitglied des</w:t>
      </w:r>
      <w:r w:rsidR="002A64C2" w:rsidRPr="002A64C2">
        <w:rPr>
          <w:rFonts w:ascii="Goethe Text" w:hAnsi="Goethe Text"/>
        </w:rPr>
        <w:t xml:space="preserve"> </w:t>
      </w:r>
      <w:proofErr w:type="spellStart"/>
      <w:r w:rsidR="002A64C2" w:rsidRPr="002A64C2">
        <w:rPr>
          <w:rFonts w:ascii="Goethe Text" w:hAnsi="Goethe Text"/>
        </w:rPr>
        <w:t>Biblioremix</w:t>
      </w:r>
      <w:proofErr w:type="spellEnd"/>
      <w:r w:rsidR="002A64C2" w:rsidRPr="002A64C2">
        <w:rPr>
          <w:rFonts w:ascii="Goethe Text" w:hAnsi="Goethe Text"/>
        </w:rPr>
        <w:t>–Teams)</w:t>
      </w:r>
      <w:r>
        <w:rPr>
          <w:rFonts w:ascii="Goethe Text" w:hAnsi="Goethe Text"/>
          <w:b/>
        </w:rPr>
        <w:br/>
      </w:r>
      <w:r w:rsidR="002A64C2" w:rsidRPr="002A64C2">
        <w:rPr>
          <w:rFonts w:ascii="Goethe Text" w:hAnsi="Goethe Text"/>
        </w:rPr>
        <w:t xml:space="preserve">Maximale </w:t>
      </w:r>
      <w:r w:rsidR="002A64C2" w:rsidRPr="002A64C2">
        <w:rPr>
          <w:rFonts w:ascii="Goethe Text" w:hAnsi="Goethe Text"/>
        </w:rPr>
        <w:t>Teilnehmerzahl: 8 Personen</w:t>
      </w:r>
      <w:r w:rsidR="00A73194">
        <w:rPr>
          <w:rFonts w:ascii="Goethe Text" w:hAnsi="Goethe Text"/>
        </w:rPr>
        <w:t xml:space="preserve"> | Dauer: </w:t>
      </w:r>
      <w:r w:rsidR="00A73194" w:rsidRPr="00A73194">
        <w:rPr>
          <w:rFonts w:ascii="Goethe Text" w:hAnsi="Goethe Text"/>
          <w:color w:val="FF0000"/>
        </w:rPr>
        <w:t>16:30/18:30</w:t>
      </w:r>
      <w:r>
        <w:rPr>
          <w:rFonts w:ascii="Goethe Text" w:hAnsi="Goethe Text"/>
          <w:b/>
        </w:rPr>
        <w:br/>
      </w:r>
      <w:r w:rsidR="002A64C2" w:rsidRPr="002A64C2">
        <w:rPr>
          <w:rFonts w:ascii="Goethe Text" w:hAnsi="Goethe Text"/>
        </w:rPr>
        <w:t>Auf Fr</w:t>
      </w:r>
      <w:r w:rsidR="002A64C2" w:rsidRPr="002A64C2">
        <w:rPr>
          <w:rFonts w:ascii="Goethe Text" w:hAnsi="Goethe Text"/>
        </w:rPr>
        <w:t>anzösisch und Spanisch</w:t>
      </w:r>
    </w:p>
    <w:sectPr w:rsidR="001178F7" w:rsidRPr="00A731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00E73"/>
    <w:multiLevelType w:val="hybridMultilevel"/>
    <w:tmpl w:val="79A87FDE"/>
    <w:lvl w:ilvl="0" w:tplc="D68EB4B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CA69DE"/>
    <w:multiLevelType w:val="hybridMultilevel"/>
    <w:tmpl w:val="6C16E15A"/>
    <w:lvl w:ilvl="0" w:tplc="087237D6">
      <w:numFmt w:val="bullet"/>
      <w:lvlText w:val="-"/>
      <w:lvlJc w:val="left"/>
      <w:pPr>
        <w:ind w:left="360" w:hanging="360"/>
      </w:pPr>
      <w:rPr>
        <w:rFonts w:ascii="Goethe Text" w:eastAsiaTheme="minorHAnsi" w:hAnsi="Goethe Text" w:cstheme="minorBidi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BA1E80"/>
    <w:multiLevelType w:val="hybridMultilevel"/>
    <w:tmpl w:val="D4A8BCFE"/>
    <w:lvl w:ilvl="0" w:tplc="8D4AF4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D084A"/>
    <w:multiLevelType w:val="hybridMultilevel"/>
    <w:tmpl w:val="2E9211DC"/>
    <w:lvl w:ilvl="0" w:tplc="6CF20E48">
      <w:numFmt w:val="bullet"/>
      <w:lvlText w:val="-"/>
      <w:lvlJc w:val="left"/>
      <w:pPr>
        <w:ind w:left="1776" w:hanging="360"/>
      </w:pPr>
      <w:rPr>
        <w:rFonts w:ascii="Goethe Text" w:eastAsiaTheme="minorHAnsi" w:hAnsi="Goethe Tex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C2"/>
    <w:rsid w:val="001178F7"/>
    <w:rsid w:val="002A64C2"/>
    <w:rsid w:val="00462386"/>
    <w:rsid w:val="006110E8"/>
    <w:rsid w:val="006C1D9B"/>
    <w:rsid w:val="00A73194"/>
    <w:rsid w:val="00C420F5"/>
    <w:rsid w:val="00CB30EA"/>
    <w:rsid w:val="00EA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2F538-532F-4C73-957A-1C8FF549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64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6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462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I&amp;B 1, Praktikant</dc:creator>
  <cp:keywords/>
  <dc:description/>
  <cp:lastModifiedBy>I&amp;B 1, Praktikant</cp:lastModifiedBy>
  <cp:revision>4</cp:revision>
  <dcterms:created xsi:type="dcterms:W3CDTF">2016-05-03T14:26:00Z</dcterms:created>
  <dcterms:modified xsi:type="dcterms:W3CDTF">2016-05-03T15:32:00Z</dcterms:modified>
</cp:coreProperties>
</file>